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16" w:rsidRDefault="005F6CAD" w:rsidP="005341B2">
      <w:pPr>
        <w:rPr>
          <w:lang w:val="ca-ES"/>
        </w:rPr>
      </w:pPr>
      <w:r>
        <w:rPr>
          <w:noProof/>
        </w:rPr>
        <w:pict>
          <v:roundrect id="_x0000_s1029" style="position:absolute;left:0;text-align:left;margin-left:2.85pt;margin-top:-10.75pt;width:428.45pt;height:51.65pt;z-index:251660288" arcsize="10923f" fillcolor="red" strokecolor="red">
            <v:textbox>
              <w:txbxContent>
                <w:p w:rsidR="00A83816" w:rsidRDefault="00A83816">
                  <w:pPr>
                    <w:rPr>
                      <w:b/>
                      <w:color w:val="FFFFFF" w:themeColor="background1"/>
                      <w:sz w:val="32"/>
                    </w:rPr>
                  </w:pPr>
                  <w:r w:rsidRPr="00A83816">
                    <w:rPr>
                      <w:b/>
                      <w:color w:val="FFFFFF" w:themeColor="background1"/>
                      <w:sz w:val="32"/>
                    </w:rPr>
                    <w:t>UNIDAD FORMATIVA</w:t>
                  </w:r>
                  <w:r>
                    <w:rPr>
                      <w:b/>
                      <w:color w:val="FFFFFF" w:themeColor="background1"/>
                      <w:sz w:val="32"/>
                    </w:rPr>
                    <w:t>:</w:t>
                  </w:r>
                  <w:r w:rsidRPr="00A83816">
                    <w:rPr>
                      <w:b/>
                      <w:color w:val="FFFFFF" w:themeColor="background1"/>
                      <w:sz w:val="32"/>
                    </w:rPr>
                    <w:t xml:space="preserve"> CUINA, GASTRONOMIA I SERVEIS DE RESTAURACIÓ SENSE GLUTEN</w:t>
                  </w:r>
                </w:p>
                <w:p w:rsidR="00A83816" w:rsidRPr="00A83816" w:rsidRDefault="00A83816">
                  <w:pPr>
                    <w:rPr>
                      <w:b/>
                      <w:color w:val="FFFFFF" w:themeColor="background1"/>
                      <w:sz w:val="32"/>
                    </w:rPr>
                  </w:pPr>
                </w:p>
              </w:txbxContent>
            </v:textbox>
          </v:roundrect>
        </w:pict>
      </w:r>
    </w:p>
    <w:p w:rsidR="00A83816" w:rsidRDefault="00A83816" w:rsidP="005341B2">
      <w:pPr>
        <w:rPr>
          <w:lang w:val="ca-ES"/>
        </w:rPr>
      </w:pPr>
    </w:p>
    <w:p w:rsidR="00A83816" w:rsidRDefault="00A83816" w:rsidP="005341B2">
      <w:pPr>
        <w:rPr>
          <w:lang w:val="ca-ES"/>
        </w:rPr>
      </w:pPr>
    </w:p>
    <w:p w:rsidR="00043C6F" w:rsidRPr="00043C6F" w:rsidRDefault="00043C6F" w:rsidP="005341B2">
      <w:pPr>
        <w:rPr>
          <w:lang w:val="ca-ES"/>
        </w:rPr>
      </w:pPr>
      <w:r w:rsidRPr="00043C6F">
        <w:rPr>
          <w:lang w:val="ca-ES"/>
        </w:rPr>
        <w:t>UF</w:t>
      </w:r>
      <w:r w:rsidR="005341B2">
        <w:rPr>
          <w:lang w:val="ca-ES"/>
        </w:rPr>
        <w:t xml:space="preserve"> </w:t>
      </w:r>
      <w:r w:rsidR="00A83816">
        <w:rPr>
          <w:lang w:val="ca-ES"/>
        </w:rPr>
        <w:t>Complementària (Índex)</w:t>
      </w:r>
    </w:p>
    <w:p w:rsidR="00043C6F" w:rsidRPr="00DB7429" w:rsidRDefault="00043C6F" w:rsidP="005341B2">
      <w:pPr>
        <w:pStyle w:val="Prrafodelista"/>
        <w:rPr>
          <w:lang w:val="ca-ES"/>
        </w:rPr>
      </w:pPr>
      <w:r w:rsidRPr="00DB7429">
        <w:rPr>
          <w:lang w:val="ca-ES"/>
        </w:rPr>
        <w:t>Introducció</w:t>
      </w:r>
    </w:p>
    <w:p w:rsidR="00043C6F" w:rsidRPr="00DB7429" w:rsidRDefault="00043C6F" w:rsidP="005341B2">
      <w:pPr>
        <w:pStyle w:val="Prrafodelista"/>
        <w:rPr>
          <w:lang w:val="ca-ES"/>
        </w:rPr>
      </w:pPr>
      <w:r w:rsidRPr="00DB7429">
        <w:rPr>
          <w:lang w:val="ca-ES"/>
        </w:rPr>
        <w:t>Tractament derivat de les patologies del consum de gluten</w:t>
      </w:r>
    </w:p>
    <w:p w:rsidR="00043C6F" w:rsidRPr="00DB7429" w:rsidRDefault="00043C6F" w:rsidP="005341B2">
      <w:pPr>
        <w:pStyle w:val="Prrafodelista"/>
        <w:rPr>
          <w:lang w:val="ca-ES"/>
        </w:rPr>
      </w:pPr>
      <w:r w:rsidRPr="00DB7429">
        <w:rPr>
          <w:lang w:val="ca-ES"/>
        </w:rPr>
        <w:t>Legislació actual</w:t>
      </w:r>
    </w:p>
    <w:p w:rsidR="00043C6F" w:rsidRPr="00DB7429" w:rsidRDefault="00043C6F" w:rsidP="005341B2">
      <w:pPr>
        <w:pStyle w:val="Prrafodelista"/>
        <w:rPr>
          <w:lang w:val="ca-ES"/>
        </w:rPr>
      </w:pPr>
      <w:r w:rsidRPr="00DB7429">
        <w:rPr>
          <w:lang w:val="ca-ES"/>
        </w:rPr>
        <w:t>Protocols per evitar la contaminació creuada amb productes amb gluten</w:t>
      </w:r>
    </w:p>
    <w:p w:rsidR="00043C6F" w:rsidRPr="00DB7429" w:rsidRDefault="00043C6F" w:rsidP="005341B2">
      <w:pPr>
        <w:pStyle w:val="Prrafodelista"/>
        <w:rPr>
          <w:lang w:val="ca-ES"/>
        </w:rPr>
      </w:pPr>
      <w:r w:rsidRPr="00DB7429">
        <w:rPr>
          <w:lang w:val="ca-ES"/>
        </w:rPr>
        <w:t>Protocols per servir el menjar sense gluten</w:t>
      </w:r>
    </w:p>
    <w:p w:rsidR="00043C6F" w:rsidRPr="00DB7429" w:rsidRDefault="00043C6F" w:rsidP="005341B2">
      <w:pPr>
        <w:pStyle w:val="Prrafodelista"/>
        <w:rPr>
          <w:lang w:val="ca-ES"/>
        </w:rPr>
      </w:pPr>
      <w:r w:rsidRPr="00DB7429">
        <w:rPr>
          <w:lang w:val="ca-ES"/>
        </w:rPr>
        <w:t>Validació d’una cuina i sala sense gluten</w:t>
      </w:r>
    </w:p>
    <w:p w:rsidR="00043C6F" w:rsidRDefault="00043C6F" w:rsidP="005341B2">
      <w:pPr>
        <w:pStyle w:val="Prrafodelista"/>
        <w:rPr>
          <w:lang w:val="ca-ES"/>
        </w:rPr>
      </w:pPr>
      <w:r w:rsidRPr="00DB7429">
        <w:rPr>
          <w:lang w:val="ca-ES"/>
        </w:rPr>
        <w:t>Tallers de cuina</w:t>
      </w:r>
    </w:p>
    <w:p w:rsidR="00A83816" w:rsidRDefault="00A83816" w:rsidP="00A83816">
      <w:pPr>
        <w:rPr>
          <w:lang w:val="ca-ES"/>
        </w:rPr>
      </w:pPr>
    </w:p>
    <w:p w:rsidR="00A83816" w:rsidRPr="00A83816" w:rsidRDefault="00A83816" w:rsidP="00A83816">
      <w:pPr>
        <w:rPr>
          <w:lang w:val="ca-ES"/>
        </w:rPr>
      </w:pPr>
      <w:r w:rsidRPr="00A83816">
        <w:rPr>
          <w:lang w:val="ca-ES"/>
        </w:rPr>
        <w:t>Aplicabilitat al curs</w:t>
      </w:r>
      <w:r>
        <w:rPr>
          <w:lang w:val="ca-ES"/>
        </w:rPr>
        <w:t xml:space="preserve"> </w:t>
      </w:r>
    </w:p>
    <w:p w:rsidR="0045327E" w:rsidRDefault="00145CA4" w:rsidP="0045327E">
      <w:pPr>
        <w:pStyle w:val="Prrafodelista"/>
        <w:rPr>
          <w:lang w:val="ca-ES"/>
        </w:rPr>
      </w:pPr>
      <w:r w:rsidRPr="00A83816">
        <w:rPr>
          <w:lang w:val="ca-ES"/>
        </w:rPr>
        <w:t xml:space="preserve">En el meu cas he decidit aplicar-ho en </w:t>
      </w:r>
      <w:r w:rsidR="00A83816">
        <w:rPr>
          <w:lang w:val="ca-ES"/>
        </w:rPr>
        <w:t xml:space="preserve">el </w:t>
      </w:r>
      <w:r w:rsidRPr="00A83816">
        <w:rPr>
          <w:lang w:val="ca-ES"/>
        </w:rPr>
        <w:t>cicle</w:t>
      </w:r>
      <w:r w:rsidR="00A83816">
        <w:rPr>
          <w:lang w:val="ca-ES"/>
        </w:rPr>
        <w:t xml:space="preserve"> de </w:t>
      </w:r>
      <w:r w:rsidR="00A83816" w:rsidRPr="0045327E">
        <w:rPr>
          <w:b/>
          <w:i/>
          <w:lang w:val="ca-ES"/>
        </w:rPr>
        <w:t>Cuina i Gastronomia</w:t>
      </w:r>
      <w:r w:rsidRPr="00A83816">
        <w:rPr>
          <w:lang w:val="ca-ES"/>
        </w:rPr>
        <w:t xml:space="preserve">. Així i tot, crec que és un problema prou important com per anar </w:t>
      </w:r>
      <w:r w:rsidR="00A83816" w:rsidRPr="00A83816">
        <w:rPr>
          <w:lang w:val="ca-ES"/>
        </w:rPr>
        <w:t>repetint-lo</w:t>
      </w:r>
      <w:r w:rsidRPr="00A83816">
        <w:rPr>
          <w:lang w:val="ca-ES"/>
        </w:rPr>
        <w:t xml:space="preserve"> durant tot el cicle</w:t>
      </w:r>
      <w:r w:rsidR="0045327E">
        <w:rPr>
          <w:lang w:val="ca-ES"/>
        </w:rPr>
        <w:t xml:space="preserve"> i en moltes de les unitats didàctiques</w:t>
      </w:r>
      <w:r w:rsidRPr="00A83816">
        <w:rPr>
          <w:lang w:val="ca-ES"/>
        </w:rPr>
        <w:t>.</w:t>
      </w:r>
      <w:r w:rsidR="00A83816">
        <w:rPr>
          <w:lang w:val="ca-ES"/>
        </w:rPr>
        <w:t xml:space="preserve"> I a qualsevol de les especialitats derivades de la família professional.</w:t>
      </w:r>
      <w:r w:rsidR="0045327E">
        <w:rPr>
          <w:lang w:val="ca-ES"/>
        </w:rPr>
        <w:t xml:space="preserve"> Penso que, és un error dedicar una unitat formativa específica, cr</w:t>
      </w:r>
      <w:r w:rsidR="00DF158A">
        <w:rPr>
          <w:lang w:val="ca-ES"/>
        </w:rPr>
        <w:t xml:space="preserve">ec que, és més interessant quan, </w:t>
      </w:r>
      <w:r w:rsidR="0045327E">
        <w:rPr>
          <w:lang w:val="ca-ES"/>
        </w:rPr>
        <w:t>part de les hores</w:t>
      </w:r>
      <w:r w:rsidR="00DF158A">
        <w:rPr>
          <w:lang w:val="ca-ES"/>
        </w:rPr>
        <w:t xml:space="preserve"> es dediquen a reforçar i repetir sobre aquest tema, per a que sigui part del mateix procés d’aprenentatge, i es vegi com una estratègia de venda i una forma de treballar.</w:t>
      </w:r>
      <w:r w:rsidR="00924754">
        <w:rPr>
          <w:lang w:val="ca-ES"/>
        </w:rPr>
        <w:t xml:space="preserve"> </w:t>
      </w:r>
    </w:p>
    <w:p w:rsidR="00924754" w:rsidRDefault="00924754" w:rsidP="0045327E">
      <w:pPr>
        <w:pStyle w:val="Prrafodelista"/>
        <w:rPr>
          <w:lang w:val="ca-ES"/>
        </w:rPr>
      </w:pPr>
    </w:p>
    <w:p w:rsidR="00924754" w:rsidRDefault="00924754" w:rsidP="0045327E">
      <w:pPr>
        <w:pStyle w:val="Prrafodelista"/>
        <w:rPr>
          <w:lang w:val="ca-ES"/>
        </w:rPr>
      </w:pPr>
      <w:r>
        <w:rPr>
          <w:lang w:val="ca-ES"/>
        </w:rPr>
        <w:t>La temporització l’he fixada en cinquanta-una hores per treballar de manera comuna en els mòduls que ja estan facilitats en el currículum actual</w:t>
      </w:r>
      <w:r w:rsidR="00A57958">
        <w:rPr>
          <w:lang w:val="ca-ES"/>
        </w:rPr>
        <w:t>.</w:t>
      </w:r>
    </w:p>
    <w:p w:rsidR="00A57958" w:rsidRDefault="00A57958" w:rsidP="0045327E">
      <w:pPr>
        <w:pStyle w:val="Prrafodelista"/>
        <w:rPr>
          <w:lang w:val="ca-ES"/>
        </w:rPr>
      </w:pPr>
    </w:p>
    <w:p w:rsidR="00A57958" w:rsidRDefault="00A57958" w:rsidP="0045327E">
      <w:pPr>
        <w:pStyle w:val="Prrafodelista"/>
        <w:rPr>
          <w:lang w:val="ca-ES"/>
        </w:rPr>
      </w:pPr>
      <w:r>
        <w:rPr>
          <w:lang w:val="ca-ES"/>
        </w:rPr>
        <w:t>Per a confegir la unitat faria servir el material que ens heu facilitat al llarg del curs.</w:t>
      </w:r>
    </w:p>
    <w:p w:rsidR="0045327E" w:rsidRDefault="0045327E" w:rsidP="0045327E">
      <w:pPr>
        <w:pStyle w:val="Prrafodelista"/>
        <w:rPr>
          <w:lang w:val="ca-ES"/>
        </w:rPr>
      </w:pPr>
    </w:p>
    <w:p w:rsidR="00A83816" w:rsidRDefault="00A83816" w:rsidP="0045327E">
      <w:pPr>
        <w:pStyle w:val="Prrafodelista"/>
        <w:rPr>
          <w:color w:val="AC2115"/>
          <w:lang w:val="ca-ES"/>
        </w:rPr>
      </w:pPr>
      <w:r w:rsidRPr="00A83816">
        <w:rPr>
          <w:lang w:val="ca-ES"/>
        </w:rPr>
        <w:t>Formació profe</w:t>
      </w:r>
      <w:r>
        <w:rPr>
          <w:lang w:val="ca-ES"/>
        </w:rPr>
        <w:t>s</w:t>
      </w:r>
      <w:r w:rsidRPr="00A83816">
        <w:rPr>
          <w:lang w:val="ca-ES"/>
        </w:rPr>
        <w:t xml:space="preserve">sional </w:t>
      </w:r>
      <w:r w:rsidRPr="00A83816">
        <w:rPr>
          <w:color w:val="AC2115"/>
          <w:lang w:val="ca-ES"/>
        </w:rPr>
        <w:t>Cuina i gastronomia</w:t>
      </w:r>
    </w:p>
    <w:p w:rsidR="00A83816" w:rsidRPr="00A83816" w:rsidRDefault="00A83816" w:rsidP="00A83816">
      <w:pPr>
        <w:ind w:left="708"/>
        <w:rPr>
          <w:lang w:val="ca-ES"/>
        </w:rPr>
      </w:pPr>
      <w:r w:rsidRPr="00A83816">
        <w:rPr>
          <w:lang w:val="ca-ES"/>
        </w:rPr>
        <w:t>Grau: Grau mitjà</w:t>
      </w:r>
    </w:p>
    <w:p w:rsidR="00A83816" w:rsidRPr="00A83816" w:rsidRDefault="00A83816" w:rsidP="00A83816">
      <w:pPr>
        <w:ind w:left="708"/>
        <w:rPr>
          <w:lang w:val="ca-ES"/>
        </w:rPr>
      </w:pPr>
      <w:r w:rsidRPr="00A83816">
        <w:rPr>
          <w:lang w:val="ca-ES"/>
        </w:rPr>
        <w:t>Titulació: Tècnic/a</w:t>
      </w:r>
    </w:p>
    <w:p w:rsidR="00A83816" w:rsidRPr="00A83816" w:rsidRDefault="00A83816" w:rsidP="00A83816">
      <w:pPr>
        <w:ind w:left="708"/>
        <w:rPr>
          <w:lang w:val="ca-ES"/>
        </w:rPr>
      </w:pPr>
      <w:r w:rsidRPr="00A83816">
        <w:rPr>
          <w:lang w:val="ca-ES"/>
        </w:rPr>
        <w:t>Sistema: LOE</w:t>
      </w:r>
    </w:p>
    <w:p w:rsidR="00A83816" w:rsidRPr="00A83816" w:rsidRDefault="00A83816" w:rsidP="00A83816">
      <w:pPr>
        <w:ind w:left="708"/>
        <w:rPr>
          <w:lang w:val="ca-ES"/>
        </w:rPr>
      </w:pPr>
      <w:r w:rsidRPr="00A83816">
        <w:rPr>
          <w:lang w:val="ca-ES"/>
        </w:rPr>
        <w:lastRenderedPageBreak/>
        <w:t>Família professional: Hoteleria i turisme</w:t>
      </w:r>
    </w:p>
    <w:p w:rsidR="0045327E" w:rsidRDefault="00A83816" w:rsidP="0045327E">
      <w:pPr>
        <w:ind w:left="708"/>
        <w:rPr>
          <w:lang w:val="ca-ES"/>
        </w:rPr>
      </w:pPr>
      <w:r>
        <w:rPr>
          <w:lang w:val="ca-ES"/>
        </w:rPr>
        <w:t>Entorn: Econòmic i empresarial</w:t>
      </w:r>
    </w:p>
    <w:p w:rsidR="0045327E" w:rsidRDefault="0045327E" w:rsidP="0045327E">
      <w:pPr>
        <w:ind w:left="708"/>
        <w:rPr>
          <w:lang w:val="ca-ES"/>
        </w:rPr>
      </w:pPr>
    </w:p>
    <w:p w:rsidR="00A83816" w:rsidRPr="00A83816" w:rsidRDefault="00A83816" w:rsidP="0045327E">
      <w:pPr>
        <w:ind w:left="708"/>
        <w:rPr>
          <w:lang w:val="ca-ES"/>
        </w:rPr>
      </w:pPr>
      <w:r w:rsidRPr="00A83816">
        <w:rPr>
          <w:b/>
          <w:color w:val="303030"/>
          <w:lang w:val="ca-ES"/>
        </w:rPr>
        <w:t xml:space="preserve">Formació professional </w:t>
      </w:r>
      <w:hyperlink r:id="rId6" w:history="1">
        <w:r w:rsidRPr="00A83816">
          <w:rPr>
            <w:b/>
            <w:color w:val="AC2115"/>
            <w:lang w:val="ca-ES"/>
          </w:rPr>
          <w:t>Serveis en Restauració</w:t>
        </w:r>
      </w:hyperlink>
    </w:p>
    <w:p w:rsidR="00A83816" w:rsidRPr="00A83816" w:rsidRDefault="00A83816" w:rsidP="00A83816">
      <w:pPr>
        <w:pStyle w:val="Prrafodelista"/>
        <w:rPr>
          <w:lang w:val="ca-ES"/>
        </w:rPr>
      </w:pPr>
      <w:r w:rsidRPr="00A83816">
        <w:rPr>
          <w:lang w:val="ca-ES"/>
        </w:rPr>
        <w:t>Grau: Grau mitjà</w:t>
      </w:r>
    </w:p>
    <w:p w:rsidR="00A83816" w:rsidRDefault="00A83816" w:rsidP="00A83816">
      <w:pPr>
        <w:pStyle w:val="Prrafodelista"/>
        <w:rPr>
          <w:lang w:val="ca-ES"/>
        </w:rPr>
      </w:pPr>
      <w:r w:rsidRPr="00A83816">
        <w:rPr>
          <w:lang w:val="ca-ES"/>
        </w:rPr>
        <w:t>Titulació: Tècnic/a</w:t>
      </w:r>
    </w:p>
    <w:p w:rsidR="0045327E" w:rsidRDefault="0045327E" w:rsidP="0045327E">
      <w:pPr>
        <w:pStyle w:val="Prrafodelista"/>
        <w:rPr>
          <w:lang w:val="ca-ES"/>
        </w:rPr>
      </w:pPr>
      <w:r>
        <w:rPr>
          <w:lang w:val="ca-ES"/>
        </w:rPr>
        <w:t>Sistema LOE</w:t>
      </w:r>
    </w:p>
    <w:p w:rsidR="0045327E" w:rsidRDefault="0045327E" w:rsidP="0045327E">
      <w:pPr>
        <w:pStyle w:val="Prrafodelista"/>
        <w:rPr>
          <w:lang w:val="ca-ES"/>
        </w:rPr>
      </w:pPr>
    </w:p>
    <w:p w:rsidR="0045327E" w:rsidRDefault="00A83816" w:rsidP="0045327E">
      <w:pPr>
        <w:pStyle w:val="Prrafodelista"/>
        <w:rPr>
          <w:lang w:val="ca-ES"/>
        </w:rPr>
      </w:pPr>
      <w:r w:rsidRPr="00A83816">
        <w:rPr>
          <w:lang w:val="ca-ES"/>
        </w:rPr>
        <w:t>Evidentment, es pot modificar per a treballar en les altres especialitats</w:t>
      </w:r>
      <w:r w:rsidR="0045327E">
        <w:rPr>
          <w:lang w:val="ca-ES"/>
        </w:rPr>
        <w:t xml:space="preserve"> com </w:t>
      </w:r>
      <w:r w:rsidRPr="00A83816">
        <w:rPr>
          <w:lang w:val="ca-ES"/>
        </w:rPr>
        <w:t>Cicles formatius de grau superior:</w:t>
      </w:r>
    </w:p>
    <w:p w:rsidR="0045327E" w:rsidRDefault="005F6CAD" w:rsidP="0045327E">
      <w:pPr>
        <w:pStyle w:val="Prrafodelista"/>
        <w:rPr>
          <w:i/>
          <w:lang w:val="ca-ES"/>
        </w:rPr>
      </w:pPr>
      <w:hyperlink r:id="rId7" w:history="1">
        <w:r w:rsidR="00A83816" w:rsidRPr="0045327E">
          <w:rPr>
            <w:i/>
            <w:lang w:val="ca-ES"/>
          </w:rPr>
          <w:t>Agències de Viatges i Gestió d'Esdeveniments</w:t>
        </w:r>
      </w:hyperlink>
    </w:p>
    <w:p w:rsidR="0045327E" w:rsidRDefault="005F6CAD" w:rsidP="0045327E">
      <w:pPr>
        <w:pStyle w:val="Prrafodelista"/>
        <w:rPr>
          <w:i/>
          <w:lang w:val="ca-ES"/>
        </w:rPr>
      </w:pPr>
      <w:hyperlink r:id="rId8" w:history="1">
        <w:r w:rsidR="00A83816" w:rsidRPr="0045327E">
          <w:rPr>
            <w:i/>
            <w:lang w:val="ca-ES"/>
          </w:rPr>
          <w:t>Direcció de Cuina</w:t>
        </w:r>
      </w:hyperlink>
    </w:p>
    <w:p w:rsidR="0045327E" w:rsidRDefault="005F6CAD" w:rsidP="0045327E">
      <w:pPr>
        <w:pStyle w:val="Prrafodelista"/>
        <w:rPr>
          <w:i/>
          <w:lang w:val="ca-ES"/>
        </w:rPr>
      </w:pPr>
      <w:hyperlink r:id="rId9" w:history="1">
        <w:r w:rsidR="00A83816" w:rsidRPr="0045327E">
          <w:rPr>
            <w:i/>
            <w:lang w:val="ca-ES"/>
          </w:rPr>
          <w:t>Direcció de Serveis en Restauració</w:t>
        </w:r>
      </w:hyperlink>
    </w:p>
    <w:p w:rsidR="0045327E" w:rsidRDefault="005F6CAD" w:rsidP="0045327E">
      <w:pPr>
        <w:pStyle w:val="Prrafodelista"/>
        <w:rPr>
          <w:i/>
          <w:lang w:val="ca-ES"/>
        </w:rPr>
      </w:pPr>
      <w:hyperlink r:id="rId10" w:history="1">
        <w:r w:rsidR="00A83816" w:rsidRPr="0045327E">
          <w:rPr>
            <w:i/>
            <w:lang w:val="ca-ES"/>
          </w:rPr>
          <w:t>Gestió d'Allotjaments Turístics</w:t>
        </w:r>
      </w:hyperlink>
    </w:p>
    <w:p w:rsidR="0045327E" w:rsidRDefault="005F6CAD" w:rsidP="0045327E">
      <w:pPr>
        <w:pStyle w:val="Prrafodelista"/>
        <w:rPr>
          <w:i/>
          <w:lang w:val="ca-ES"/>
        </w:rPr>
      </w:pPr>
      <w:hyperlink r:id="rId11" w:history="1">
        <w:r w:rsidR="00A83816" w:rsidRPr="0045327E">
          <w:rPr>
            <w:i/>
            <w:lang w:val="ca-ES"/>
          </w:rPr>
          <w:t>Guia, Informació i Assistència Turístiques</w:t>
        </w:r>
      </w:hyperlink>
    </w:p>
    <w:p w:rsidR="00AB3A57" w:rsidRPr="0045327E" w:rsidRDefault="005F6CAD" w:rsidP="0045327E">
      <w:pPr>
        <w:pStyle w:val="Prrafodelista"/>
        <w:rPr>
          <w:i/>
          <w:lang w:val="ca-ES"/>
        </w:rPr>
      </w:pPr>
      <w:hyperlink r:id="rId12" w:history="1">
        <w:r w:rsidR="00A83816" w:rsidRPr="0045327E">
          <w:rPr>
            <w:i/>
            <w:lang w:val="ca-ES"/>
          </w:rPr>
          <w:t>Guia, Informació i Assistències Turístiques, perfil professional d'Animació Turística</w:t>
        </w:r>
      </w:hyperlink>
      <w:r w:rsidR="0045327E">
        <w:rPr>
          <w:i/>
          <w:lang w:val="ca-ES"/>
        </w:rPr>
        <w:t xml:space="preserve"> </w:t>
      </w:r>
      <w:r w:rsidR="00AB3A57" w:rsidRPr="0045327E">
        <w:rPr>
          <w:rFonts w:ascii="Verdana" w:hAnsi="Verdana" w:cs="Times New Roman"/>
        </w:rPr>
        <w:br w:type="page"/>
      </w:r>
    </w:p>
    <w:p w:rsidR="00145CA4" w:rsidRDefault="005F6CAD" w:rsidP="002054C6">
      <w:pPr>
        <w:pBdr>
          <w:bottom w:val="dotted" w:sz="4" w:space="5" w:color="auto"/>
        </w:pBdr>
        <w:rPr>
          <w:lang w:val="ca-ES"/>
        </w:rPr>
      </w:pPr>
      <w:r>
        <w:rPr>
          <w:noProof/>
        </w:rPr>
        <w:lastRenderedPageBreak/>
        <w:pict>
          <v:roundrect id="_x0000_s1027" style="position:absolute;left:0;text-align:left;margin-left:-1.55pt;margin-top:-26.7pt;width:420.05pt;height:52.15pt;z-index:251658240" arcsize="10923f" fillcolor="red" strokecolor="red">
            <v:textbox style="mso-next-textbox:#_x0000_s1027">
              <w:txbxContent>
                <w:p w:rsidR="00145CA4" w:rsidRPr="00145CA4" w:rsidRDefault="00145CA4" w:rsidP="00145CA4">
                  <w:pPr>
                    <w:pBdr>
                      <w:bottom w:val="dotted" w:sz="4" w:space="10" w:color="auto"/>
                    </w:pBd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proofErr w:type="spellStart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>Mòdul</w:t>
                  </w:r>
                  <w:proofErr w:type="spellEnd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profesional 2: </w:t>
                  </w:r>
                  <w:proofErr w:type="spellStart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>preelaboració</w:t>
                  </w:r>
                  <w:proofErr w:type="spellEnd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i  </w:t>
                  </w:r>
                  <w:proofErr w:type="spellStart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>conservació</w:t>
                  </w:r>
                  <w:proofErr w:type="spellEnd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>d’aliments</w:t>
                  </w:r>
                  <w:proofErr w:type="spellEnd"/>
                </w:p>
              </w:txbxContent>
            </v:textbox>
          </v:roundrect>
        </w:pic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Durada: 264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Hores de lliure disposició: 35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Unitats formatives que el componen: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Uf 1: sistemes de proveïment. 30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UF 2: instal·lacions i organització de la cuina. 20 hores</w:t>
      </w:r>
    </w:p>
    <w:p w:rsid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 xml:space="preserve">Uf 3: reconeixement i </w:t>
      </w:r>
      <w:proofErr w:type="spellStart"/>
      <w:r w:rsidRPr="00145CA4">
        <w:rPr>
          <w:lang w:val="ca-ES"/>
        </w:rPr>
        <w:t>preelaboració</w:t>
      </w:r>
      <w:proofErr w:type="spellEnd"/>
      <w:r w:rsidRPr="00145CA4">
        <w:rPr>
          <w:lang w:val="ca-ES"/>
        </w:rPr>
        <w:t xml:space="preserve"> de productes. 80 hores</w:t>
      </w:r>
    </w:p>
    <w:p w:rsidR="002C338B" w:rsidRPr="00145CA4" w:rsidRDefault="002C338B" w:rsidP="002054C6">
      <w:pPr>
        <w:pBdr>
          <w:bottom w:val="dotted" w:sz="4" w:space="5" w:color="auto"/>
        </w:pBdr>
        <w:rPr>
          <w:lang w:val="ca-ES"/>
        </w:rPr>
      </w:pPr>
      <w:r w:rsidRPr="003F74D7">
        <w:rPr>
          <w:i/>
          <w:color w:val="0070C0"/>
          <w:lang w:val="ca-ES"/>
        </w:rPr>
        <w:t xml:space="preserve">Uf Gluten: </w:t>
      </w:r>
      <w:r w:rsidRPr="002C338B">
        <w:rPr>
          <w:i/>
          <w:color w:val="0070C0"/>
          <w:lang w:val="ca-ES"/>
        </w:rPr>
        <w:t xml:space="preserve">reconeixement </w:t>
      </w:r>
      <w:r>
        <w:rPr>
          <w:i/>
          <w:color w:val="0070C0"/>
          <w:lang w:val="ca-ES"/>
        </w:rPr>
        <w:t xml:space="preserve">i tractament </w:t>
      </w:r>
      <w:r w:rsidRPr="002C338B">
        <w:rPr>
          <w:i/>
          <w:color w:val="0070C0"/>
          <w:lang w:val="ca-ES"/>
        </w:rPr>
        <w:t>productes amb GLUTEN</w:t>
      </w:r>
      <w:r>
        <w:rPr>
          <w:i/>
          <w:color w:val="0070C0"/>
          <w:lang w:val="ca-ES"/>
        </w:rPr>
        <w:t xml:space="preserve"> i sense GLUTEN. 5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Uf 4: regeneració de productes. 75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Uf 5: conservació de gènere cru, semielaborat i elaborat. 24 hores</w:t>
      </w:r>
    </w:p>
    <w:p w:rsidR="00145CA4" w:rsidRDefault="00145CA4" w:rsidP="002054C6">
      <w:pPr>
        <w:pBdr>
          <w:bottom w:val="dotted" w:sz="4" w:space="5" w:color="auto"/>
        </w:pBdr>
        <w:rPr>
          <w:lang w:val="ca-ES"/>
        </w:rPr>
      </w:pPr>
    </w:p>
    <w:p w:rsidR="00145CA4" w:rsidRDefault="005F6CAD" w:rsidP="002054C6">
      <w:pPr>
        <w:pBdr>
          <w:bottom w:val="dotted" w:sz="4" w:space="5" w:color="auto"/>
        </w:pBdr>
        <w:rPr>
          <w:lang w:val="ca-ES"/>
        </w:rPr>
      </w:pPr>
      <w:r>
        <w:rPr>
          <w:noProof/>
        </w:rPr>
        <w:pict>
          <v:roundrect id="_x0000_s1028" style="position:absolute;left:0;text-align:left;margin-left:-9.5pt;margin-top:13.2pt;width:422.25pt;height:39.3pt;z-index:251659264" arcsize="10923f" fillcolor="red" strokecolor="red">
            <v:textbox>
              <w:txbxContent>
                <w:p w:rsidR="00145CA4" w:rsidRPr="00145CA4" w:rsidRDefault="00145CA4" w:rsidP="00145CA4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proofErr w:type="spellStart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>Mòdul</w:t>
                  </w:r>
                  <w:proofErr w:type="spellEnd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profesional 3: </w:t>
                  </w:r>
                  <w:proofErr w:type="spellStart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>tècniques</w:t>
                  </w:r>
                  <w:proofErr w:type="spellEnd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145CA4">
                    <w:rPr>
                      <w:b/>
                      <w:color w:val="FFFFFF" w:themeColor="background1"/>
                      <w:sz w:val="32"/>
                      <w:szCs w:val="32"/>
                    </w:rPr>
                    <w:t>culinàries</w:t>
                  </w:r>
                  <w:proofErr w:type="spellEnd"/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</w:p>
                <w:p w:rsidR="00145CA4" w:rsidRPr="00145CA4" w:rsidRDefault="00145CA4" w:rsidP="00145CA4"/>
              </w:txbxContent>
            </v:textbox>
          </v:roundrect>
        </w:pict>
      </w:r>
    </w:p>
    <w:p w:rsidR="00145CA4" w:rsidRDefault="00145CA4" w:rsidP="002054C6">
      <w:pPr>
        <w:pBdr>
          <w:bottom w:val="dotted" w:sz="4" w:space="5" w:color="auto"/>
        </w:pBdr>
        <w:rPr>
          <w:lang w:val="ca-ES"/>
        </w:rPr>
      </w:pPr>
    </w:p>
    <w:p w:rsidR="00145CA4" w:rsidRDefault="00145CA4" w:rsidP="002054C6">
      <w:pPr>
        <w:pBdr>
          <w:bottom w:val="dotted" w:sz="4" w:space="5" w:color="auto"/>
        </w:pBdr>
        <w:rPr>
          <w:lang w:val="ca-ES"/>
        </w:rPr>
      </w:pPr>
    </w:p>
    <w:p w:rsidR="00145CA4" w:rsidRDefault="00145CA4" w:rsidP="002054C6">
      <w:pPr>
        <w:pBdr>
          <w:bottom w:val="dotted" w:sz="4" w:space="5" w:color="auto"/>
        </w:pBdr>
        <w:rPr>
          <w:lang w:val="ca-ES"/>
        </w:rPr>
      </w:pP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Durada: 264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Hores de lliure disposició: 35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Unitats formatives que el componen: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Uf 1: processos i tècniques de cocció. 40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Uf 2: elaboracions culinàries bàsiques. 44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Uf 3: tècniques culinàries elementals. 50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Uf 4: guarnicions i elements decoratius. 25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Uf 5: regeneració de les elaboracions culinàries. 20 hores</w:t>
      </w:r>
    </w:p>
    <w:p w:rsidR="00145CA4" w:rsidRP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Uf 6: acabats i presentacions. 25 hores</w:t>
      </w:r>
    </w:p>
    <w:p w:rsidR="00145CA4" w:rsidRDefault="00145CA4" w:rsidP="002054C6">
      <w:pPr>
        <w:pBdr>
          <w:bottom w:val="dotted" w:sz="4" w:space="5" w:color="auto"/>
        </w:pBdr>
        <w:rPr>
          <w:lang w:val="ca-ES"/>
        </w:rPr>
      </w:pPr>
      <w:r w:rsidRPr="00145CA4">
        <w:rPr>
          <w:lang w:val="ca-ES"/>
        </w:rPr>
        <w:t>Uf 7: el servei en cuina. 25 hores</w:t>
      </w:r>
    </w:p>
    <w:p w:rsidR="0045327E" w:rsidRDefault="002C338B" w:rsidP="002054C6">
      <w:pPr>
        <w:pBdr>
          <w:bottom w:val="dotted" w:sz="4" w:space="5" w:color="auto"/>
        </w:pBdr>
        <w:rPr>
          <w:i/>
          <w:color w:val="0070C0"/>
          <w:lang w:val="ca-ES"/>
        </w:rPr>
      </w:pPr>
      <w:r w:rsidRPr="003F74D7">
        <w:rPr>
          <w:i/>
          <w:color w:val="0070C0"/>
          <w:lang w:val="ca-ES"/>
        </w:rPr>
        <w:t>Uf Gluten:</w:t>
      </w:r>
      <w:r>
        <w:rPr>
          <w:i/>
          <w:color w:val="0070C0"/>
          <w:lang w:val="ca-ES"/>
        </w:rPr>
        <w:t xml:space="preserve"> El servei de persones amb productes amb Gluten. 6 hores</w:t>
      </w:r>
    </w:p>
    <w:p w:rsidR="002054C6" w:rsidRDefault="002054C6" w:rsidP="002054C6">
      <w:pPr>
        <w:pBdr>
          <w:bottom w:val="dotted" w:sz="4" w:space="5" w:color="auto"/>
        </w:pBdr>
        <w:rPr>
          <w:i/>
          <w:color w:val="0070C0"/>
          <w:lang w:val="ca-ES"/>
        </w:rPr>
      </w:pPr>
    </w:p>
    <w:p w:rsidR="002054C6" w:rsidRDefault="002054C6" w:rsidP="002054C6">
      <w:pPr>
        <w:pBdr>
          <w:bottom w:val="dotted" w:sz="4" w:space="5" w:color="auto"/>
        </w:pBdr>
        <w:rPr>
          <w:i/>
          <w:color w:val="0070C0"/>
          <w:lang w:val="ca-ES"/>
        </w:rPr>
      </w:pPr>
    </w:p>
    <w:p w:rsidR="002C338B" w:rsidRDefault="002054C6" w:rsidP="00145CA4">
      <w:pPr>
        <w:rPr>
          <w:i/>
          <w:color w:val="0070C0"/>
          <w:lang w:val="ca-ES"/>
        </w:rPr>
      </w:pPr>
      <w:r>
        <w:rPr>
          <w:i/>
          <w:noProof/>
          <w:color w:val="0070C0"/>
        </w:rPr>
        <w:lastRenderedPageBreak/>
        <w:pict>
          <v:roundrect id="_x0000_s1037" style="position:absolute;left:0;text-align:left;margin-left:-1.55pt;margin-top:13.7pt;width:454.95pt;height:51.7pt;z-index:251664384" arcsize="10923f" fillcolor="red" strokecolor="red">
            <v:textbox>
              <w:txbxContent>
                <w:p w:rsidR="002054C6" w:rsidRPr="002054C6" w:rsidRDefault="002054C6" w:rsidP="002054C6">
                  <w:pPr>
                    <w:rPr>
                      <w:b/>
                      <w:color w:val="FFFFFF" w:themeColor="background1"/>
                      <w:sz w:val="28"/>
                      <w:szCs w:val="28"/>
                      <w:lang w:val="ca-ES"/>
                    </w:rPr>
                  </w:pPr>
                  <w:r w:rsidRPr="002054C6">
                    <w:rPr>
                      <w:b/>
                      <w:color w:val="FFFFFF" w:themeColor="background1"/>
                      <w:sz w:val="28"/>
                      <w:szCs w:val="28"/>
                      <w:lang w:val="ca-ES"/>
                    </w:rPr>
                    <w:t>Mòdul professional 4: processos bàsics de pastisseria i rebosteria</w:t>
                  </w:r>
                </w:p>
                <w:p w:rsidR="002054C6" w:rsidRDefault="002054C6">
                  <w:pPr>
                    <w:rPr>
                      <w:lang w:val="ca-ES"/>
                    </w:rPr>
                  </w:pPr>
                </w:p>
                <w:p w:rsidR="002054C6" w:rsidRPr="002054C6" w:rsidRDefault="002054C6">
                  <w:pPr>
                    <w:rPr>
                      <w:lang w:val="ca-ES"/>
                    </w:rPr>
                  </w:pPr>
                </w:p>
              </w:txbxContent>
            </v:textbox>
          </v:roundrect>
        </w:pict>
      </w:r>
    </w:p>
    <w:p w:rsidR="002054C6" w:rsidRDefault="002054C6" w:rsidP="00145CA4">
      <w:pPr>
        <w:rPr>
          <w:lang w:val="ca-ES"/>
        </w:rPr>
      </w:pPr>
    </w:p>
    <w:p w:rsidR="002054C6" w:rsidRPr="00145CA4" w:rsidRDefault="002054C6" w:rsidP="00145CA4">
      <w:pPr>
        <w:rPr>
          <w:lang w:val="ca-ES"/>
        </w:rPr>
      </w:pPr>
    </w:p>
    <w:p w:rsidR="002054C6" w:rsidRDefault="002054C6" w:rsidP="00145CA4">
      <w:pPr>
        <w:rPr>
          <w:lang w:val="ca-ES"/>
        </w:rPr>
      </w:pP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Durada: 198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Hores de lliure disposició: 27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Unitats formatives que el componen: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1: masses de full. 20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2: masses batudes o esponjades. 20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3: masses escaldades. 20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4: masses ensucrades i trencades. 20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 xml:space="preserve">Uf 5: </w:t>
      </w:r>
      <w:proofErr w:type="spellStart"/>
      <w:r w:rsidRPr="00145CA4">
        <w:rPr>
          <w:lang w:val="ca-ES"/>
        </w:rPr>
        <w:t>semifreds</w:t>
      </w:r>
      <w:proofErr w:type="spellEnd"/>
      <w:r w:rsidRPr="00145CA4">
        <w:rPr>
          <w:lang w:val="ca-ES"/>
        </w:rPr>
        <w:t>. 20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6: cremes i farcits dolços i salats. 25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7: cobertures, banys i elaboracions complementàries. 21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8: decoració i acabat. Conservació i regeneració de gènere. 25 hores</w:t>
      </w:r>
    </w:p>
    <w:p w:rsidR="00DF158A" w:rsidRPr="003F74D7" w:rsidRDefault="003F74D7" w:rsidP="00145CA4">
      <w:pPr>
        <w:rPr>
          <w:i/>
          <w:color w:val="0070C0"/>
          <w:lang w:val="ca-ES"/>
        </w:rPr>
      </w:pPr>
      <w:r w:rsidRPr="003F74D7">
        <w:rPr>
          <w:i/>
          <w:color w:val="0070C0"/>
          <w:lang w:val="ca-ES"/>
        </w:rPr>
        <w:t>Uf Gluten: Taller Tècniques per a l’aplicació de farines i midons sense gluten 10h</w:t>
      </w:r>
    </w:p>
    <w:p w:rsidR="00DF158A" w:rsidRDefault="002C338B" w:rsidP="00145CA4">
      <w:pPr>
        <w:rPr>
          <w:lang w:val="ca-ES"/>
        </w:rPr>
      </w:pPr>
      <w:r>
        <w:rPr>
          <w:noProof/>
        </w:rPr>
        <w:pict>
          <v:roundrect id="_x0000_s1036" style="position:absolute;left:0;text-align:left;margin-left:-1.55pt;margin-top:8.35pt;width:428.9pt;height:34.45pt;z-index:251663360" arcsize="10923f" fillcolor="red" strokecolor="red">
            <v:textbox>
              <w:txbxContent>
                <w:p w:rsidR="002C338B" w:rsidRDefault="002C338B">
                  <w:pPr>
                    <w:rPr>
                      <w:b/>
                      <w:color w:val="FFFFFF" w:themeColor="background1"/>
                      <w:sz w:val="28"/>
                      <w:szCs w:val="28"/>
                      <w:lang w:val="ca-ES"/>
                    </w:rPr>
                  </w:pPr>
                  <w:r w:rsidRPr="002C338B">
                    <w:rPr>
                      <w:b/>
                      <w:color w:val="FFFFFF" w:themeColor="background1"/>
                      <w:sz w:val="28"/>
                      <w:szCs w:val="28"/>
                      <w:lang w:val="ca-ES"/>
                    </w:rPr>
                    <w:t>Mòdul professional 5: productes culinaris</w:t>
                  </w:r>
                </w:p>
                <w:p w:rsidR="002C338B" w:rsidRPr="002C338B" w:rsidRDefault="002C338B">
                  <w:pPr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DF158A" w:rsidRDefault="00DF158A" w:rsidP="00145CA4">
      <w:pPr>
        <w:rPr>
          <w:lang w:val="ca-ES"/>
        </w:rPr>
      </w:pP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Durada: 264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Hores de lliure disposició: 35</w:t>
      </w:r>
      <w:r w:rsidR="003F74D7">
        <w:rPr>
          <w:lang w:val="ca-ES"/>
        </w:rPr>
        <w:t>- 10</w:t>
      </w:r>
      <w:r w:rsidRPr="00145CA4">
        <w:rPr>
          <w:lang w:val="ca-ES"/>
        </w:rPr>
        <w:t xml:space="preserve">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Unitats formatives que el componen: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1: processos productius i de servei en cuina. 30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2: cuina catalana, cuines territorials espanyoles i cuina internacional. 85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3: cuina creativa i cuina d’autor. 56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4: plats per a persones amb necessitats alimentàries especials. 30 hores</w:t>
      </w:r>
      <w:r w:rsidR="003F4FAA">
        <w:rPr>
          <w:lang w:val="ca-ES"/>
        </w:rPr>
        <w:t>*</w:t>
      </w:r>
    </w:p>
    <w:p w:rsidR="00145CA4" w:rsidRDefault="00145CA4" w:rsidP="00145CA4">
      <w:pPr>
        <w:rPr>
          <w:lang w:val="ca-ES"/>
        </w:rPr>
      </w:pPr>
      <w:r w:rsidRPr="00145CA4">
        <w:rPr>
          <w:lang w:val="ca-ES"/>
        </w:rPr>
        <w:t>Uf 5: decoració i exposició de plats. 28 hores</w:t>
      </w:r>
    </w:p>
    <w:p w:rsidR="00DF158A" w:rsidRDefault="002C338B" w:rsidP="00145CA4">
      <w:pPr>
        <w:rPr>
          <w:i/>
          <w:color w:val="0070C0"/>
          <w:lang w:val="ca-ES"/>
        </w:rPr>
      </w:pPr>
      <w:r w:rsidRPr="003F74D7">
        <w:rPr>
          <w:i/>
          <w:color w:val="0070C0"/>
          <w:lang w:val="ca-ES"/>
        </w:rPr>
        <w:t>Uf Gluten</w:t>
      </w:r>
      <w:r w:rsidR="003F74D7">
        <w:rPr>
          <w:lang w:val="ca-ES"/>
        </w:rPr>
        <w:t xml:space="preserve">: </w:t>
      </w:r>
      <w:r w:rsidR="003F4FAA">
        <w:rPr>
          <w:lang w:val="ca-ES"/>
        </w:rPr>
        <w:t>*</w:t>
      </w:r>
      <w:r w:rsidR="003F74D7" w:rsidRPr="003F74D7">
        <w:rPr>
          <w:i/>
          <w:color w:val="0070C0"/>
          <w:lang w:val="ca-ES"/>
        </w:rPr>
        <w:t>Taller Pasta i Pizza sense gluten</w:t>
      </w:r>
      <w:r w:rsidR="003F74D7">
        <w:rPr>
          <w:i/>
          <w:color w:val="0070C0"/>
          <w:lang w:val="ca-ES"/>
        </w:rPr>
        <w:t>. 10 hores</w:t>
      </w:r>
    </w:p>
    <w:p w:rsidR="003F4FAA" w:rsidRDefault="003F4FAA" w:rsidP="00145CA4">
      <w:pPr>
        <w:rPr>
          <w:i/>
          <w:color w:val="0070C0"/>
          <w:lang w:val="ca-ES"/>
        </w:rPr>
      </w:pPr>
      <w:r>
        <w:rPr>
          <w:i/>
          <w:color w:val="0070C0"/>
          <w:lang w:val="ca-ES"/>
        </w:rPr>
        <w:t xml:space="preserve">         </w:t>
      </w:r>
      <w:r w:rsidRPr="003F4FAA">
        <w:rPr>
          <w:i/>
          <w:color w:val="0070C0"/>
          <w:lang w:val="ca-ES"/>
        </w:rPr>
        <w:t>Taller Cuina Oriental Sense Gluten</w:t>
      </w:r>
      <w:r>
        <w:rPr>
          <w:i/>
          <w:color w:val="0070C0"/>
          <w:lang w:val="ca-ES"/>
        </w:rPr>
        <w:t xml:space="preserve"> 10 hores</w:t>
      </w:r>
    </w:p>
    <w:p w:rsidR="00DF158A" w:rsidRDefault="005F6CAD" w:rsidP="00145CA4">
      <w:pPr>
        <w:rPr>
          <w:lang w:val="ca-ES"/>
        </w:rPr>
      </w:pPr>
      <w:r>
        <w:rPr>
          <w:noProof/>
        </w:rPr>
        <w:lastRenderedPageBreak/>
        <w:pict>
          <v:roundrect id="_x0000_s1031" style="position:absolute;left:0;text-align:left;margin-left:3.3pt;margin-top:12.15pt;width:429.8pt;height:40.2pt;z-index:251662336" arcsize="10923f" fillcolor="red" strokecolor="red">
            <v:textbox>
              <w:txbxContent>
                <w:p w:rsidR="00DF158A" w:rsidRPr="00DF158A" w:rsidRDefault="00DF158A" w:rsidP="00DF158A">
                  <w:pPr>
                    <w:rPr>
                      <w:b/>
                      <w:color w:val="FFFFFF" w:themeColor="background1"/>
                      <w:sz w:val="28"/>
                      <w:szCs w:val="28"/>
                      <w:lang w:val="ca-ES"/>
                    </w:rPr>
                  </w:pPr>
                  <w:r w:rsidRPr="00DF158A">
                    <w:rPr>
                      <w:b/>
                      <w:color w:val="FFFFFF" w:themeColor="background1"/>
                      <w:sz w:val="28"/>
                      <w:szCs w:val="28"/>
                      <w:lang w:val="ca-ES"/>
                    </w:rPr>
                    <w:t>Mòdul professional 6: postres en la restauració</w:t>
                  </w:r>
                </w:p>
                <w:p w:rsidR="00DF158A" w:rsidRDefault="00DF158A">
                  <w:pPr>
                    <w:rPr>
                      <w:lang w:val="ca-ES"/>
                    </w:rPr>
                  </w:pPr>
                </w:p>
                <w:p w:rsidR="00DF158A" w:rsidRPr="00DF158A" w:rsidRDefault="00DF158A">
                  <w:pPr>
                    <w:rPr>
                      <w:lang w:val="ca-ES"/>
                    </w:rPr>
                  </w:pPr>
                </w:p>
              </w:txbxContent>
            </v:textbox>
          </v:roundrect>
        </w:pict>
      </w:r>
    </w:p>
    <w:p w:rsidR="002054C6" w:rsidRDefault="002054C6" w:rsidP="00145CA4">
      <w:pPr>
        <w:rPr>
          <w:lang w:val="ca-ES"/>
        </w:rPr>
      </w:pPr>
    </w:p>
    <w:p w:rsidR="002054C6" w:rsidRDefault="002054C6" w:rsidP="00145CA4">
      <w:pPr>
        <w:rPr>
          <w:lang w:val="ca-ES"/>
        </w:rPr>
      </w:pP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Durada: 165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Hores de lliure disposició: no se n’assignen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Unitats formatives que el componen:</w:t>
      </w:r>
    </w:p>
    <w:p w:rsidR="00DF158A" w:rsidRDefault="00145CA4" w:rsidP="00145CA4">
      <w:pPr>
        <w:rPr>
          <w:lang w:val="ca-ES"/>
        </w:rPr>
      </w:pPr>
      <w:r w:rsidRPr="00145CA4">
        <w:rPr>
          <w:lang w:val="ca-ES"/>
        </w:rPr>
        <w:t>Uf 1: les postres en la restauració. 33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2: postres a base de fruites i làctics i postres fregides i de paella. 22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 xml:space="preserve">Uf 3: postres de </w:t>
      </w:r>
      <w:proofErr w:type="spellStart"/>
      <w:r w:rsidRPr="00145CA4">
        <w:rPr>
          <w:lang w:val="ca-ES"/>
        </w:rPr>
        <w:t>semifreds</w:t>
      </w:r>
      <w:proofErr w:type="spellEnd"/>
      <w:r w:rsidRPr="00145CA4">
        <w:rPr>
          <w:lang w:val="ca-ES"/>
        </w:rPr>
        <w:t>, gelats i sorbets. 33 hores</w:t>
      </w:r>
    </w:p>
    <w:p w:rsidR="00145CA4" w:rsidRPr="00145CA4" w:rsidRDefault="00145CA4" w:rsidP="00145CA4">
      <w:pPr>
        <w:rPr>
          <w:lang w:val="ca-ES"/>
        </w:rPr>
      </w:pPr>
      <w:r w:rsidRPr="00145CA4">
        <w:rPr>
          <w:lang w:val="ca-ES"/>
        </w:rPr>
        <w:t>Uf 4: postres de cuina catalana i altres cuines territorials espanyoles, cuina</w:t>
      </w:r>
    </w:p>
    <w:p w:rsidR="007869C8" w:rsidRDefault="00145CA4" w:rsidP="00145CA4">
      <w:pPr>
        <w:rPr>
          <w:lang w:val="ca-ES"/>
        </w:rPr>
      </w:pPr>
      <w:r w:rsidRPr="00145CA4">
        <w:rPr>
          <w:lang w:val="ca-ES"/>
        </w:rPr>
        <w:t>internacional i d’autor. 44 hores</w:t>
      </w:r>
      <w:r w:rsidRPr="00145CA4">
        <w:rPr>
          <w:lang w:val="ca-ES"/>
        </w:rPr>
        <w:cr/>
      </w:r>
      <w:r w:rsidR="003F4FAA">
        <w:rPr>
          <w:lang w:val="ca-ES"/>
        </w:rPr>
        <w:t>Uf X:</w:t>
      </w:r>
      <w:r w:rsidR="003F4FAA" w:rsidRPr="003F4FAA">
        <w:t xml:space="preserve"> </w:t>
      </w:r>
      <w:r w:rsidR="003F4FAA" w:rsidRPr="003F4FAA">
        <w:rPr>
          <w:color w:val="0070C0"/>
          <w:lang w:val="ca-ES"/>
        </w:rPr>
        <w:t>Taller Rebosteria sense gluten</w:t>
      </w:r>
      <w:r w:rsidR="003F4FAA">
        <w:rPr>
          <w:color w:val="0070C0"/>
          <w:lang w:val="ca-ES"/>
        </w:rPr>
        <w:t>. 10 hores</w:t>
      </w:r>
    </w:p>
    <w:p w:rsidR="00924754" w:rsidRDefault="007869C8" w:rsidP="005341B2">
      <w:pPr>
        <w:rPr>
          <w:lang w:val="ca-ES"/>
        </w:rPr>
      </w:pPr>
      <w:r w:rsidRPr="007869C8">
        <w:rPr>
          <w:lang w:val="ca-ES"/>
        </w:rPr>
        <w:t>Aprofitant les trenta-cinc hores de lliure disposició</w:t>
      </w:r>
      <w:r>
        <w:rPr>
          <w:lang w:val="ca-ES"/>
        </w:rPr>
        <w:t xml:space="preserve"> introduiria en aquestes unitats formatives d’aquest cicle tota la informació possible per a con</w:t>
      </w:r>
      <w:r w:rsidR="005341B2">
        <w:rPr>
          <w:lang w:val="ca-ES"/>
        </w:rPr>
        <w:t>s</w:t>
      </w:r>
      <w:r>
        <w:rPr>
          <w:lang w:val="ca-ES"/>
        </w:rPr>
        <w:t xml:space="preserve">cienciar als nous </w:t>
      </w:r>
      <w:r w:rsidR="005341B2">
        <w:rPr>
          <w:lang w:val="ca-ES"/>
        </w:rPr>
        <w:t>tècnics.</w:t>
      </w:r>
    </w:p>
    <w:p w:rsidR="00924754" w:rsidRDefault="00924754">
      <w:pPr>
        <w:pBdr>
          <w:bottom w:val="none" w:sz="0" w:space="0" w:color="auto"/>
        </w:pBdr>
        <w:spacing w:after="200" w:line="276" w:lineRule="auto"/>
        <w:jc w:val="left"/>
        <w:rPr>
          <w:lang w:val="ca-ES"/>
        </w:rPr>
      </w:pPr>
      <w:r>
        <w:rPr>
          <w:lang w:val="ca-ES"/>
        </w:rPr>
        <w:br w:type="page"/>
      </w:r>
    </w:p>
    <w:p w:rsidR="007869C8" w:rsidRDefault="007869C8" w:rsidP="005341B2">
      <w:pPr>
        <w:rPr>
          <w:lang w:val="ca-ES"/>
        </w:rPr>
      </w:pPr>
    </w:p>
    <w:p w:rsidR="00924754" w:rsidRDefault="00924754" w:rsidP="00DF158A">
      <w:pPr>
        <w:rPr>
          <w:rStyle w:val="nfasis"/>
        </w:rPr>
      </w:pPr>
    </w:p>
    <w:p w:rsidR="00DF158A" w:rsidRDefault="00DF158A" w:rsidP="00DF158A">
      <w:pPr>
        <w:rPr>
          <w:lang w:val="ca-ES"/>
        </w:rPr>
      </w:pPr>
      <w:r>
        <w:rPr>
          <w:lang w:val="ca-ES"/>
        </w:rPr>
        <w:t>1 Què és un producte sense gluten</w:t>
      </w:r>
    </w:p>
    <w:p w:rsidR="00DF158A" w:rsidRPr="00DF158A" w:rsidRDefault="00DF158A" w:rsidP="00924754">
      <w:pPr>
        <w:pStyle w:val="Prrafodelista"/>
        <w:numPr>
          <w:ilvl w:val="2"/>
          <w:numId w:val="15"/>
        </w:numPr>
        <w:rPr>
          <w:lang w:val="ca-ES"/>
        </w:rPr>
      </w:pPr>
      <w:r w:rsidRPr="00DF158A">
        <w:rPr>
          <w:lang w:val="ca-ES"/>
        </w:rPr>
        <w:t>Manual per a facilitat la comprensió de l'etiquetatge dels productes sense glu</w:t>
      </w:r>
      <w:r w:rsidRPr="00924754">
        <w:rPr>
          <w:lang w:val="ca-ES"/>
        </w:rPr>
        <w:t>t</w:t>
      </w:r>
      <w:r w:rsidRPr="00DF158A">
        <w:rPr>
          <w:lang w:val="ca-ES"/>
        </w:rPr>
        <w:t>en</w:t>
      </w:r>
    </w:p>
    <w:p w:rsidR="00DF158A" w:rsidRPr="00DF158A" w:rsidRDefault="00DF158A" w:rsidP="00924754">
      <w:pPr>
        <w:pStyle w:val="Prrafodelista"/>
        <w:numPr>
          <w:ilvl w:val="1"/>
          <w:numId w:val="15"/>
        </w:numPr>
        <w:rPr>
          <w:lang w:val="ca-ES"/>
        </w:rPr>
      </w:pPr>
      <w:r w:rsidRPr="00DF158A">
        <w:rPr>
          <w:lang w:val="ca-ES"/>
        </w:rPr>
        <w:t>Classificació dels aliments sense gluten, de risc i prohibits</w:t>
      </w:r>
    </w:p>
    <w:p w:rsidR="00DF158A" w:rsidRDefault="00DF158A" w:rsidP="00DF158A">
      <w:pPr>
        <w:rPr>
          <w:lang w:val="ca-ES"/>
        </w:rPr>
      </w:pPr>
      <w:r>
        <w:rPr>
          <w:lang w:val="ca-ES"/>
        </w:rPr>
        <w:t>2.</w:t>
      </w:r>
      <w:r w:rsidR="00924754">
        <w:rPr>
          <w:lang w:val="ca-ES"/>
        </w:rPr>
        <w:t xml:space="preserve"> </w:t>
      </w:r>
      <w:r>
        <w:rPr>
          <w:lang w:val="ca-ES"/>
        </w:rPr>
        <w:t>Legislació</w:t>
      </w:r>
    </w:p>
    <w:p w:rsidR="00DF158A" w:rsidRDefault="00DF158A" w:rsidP="00924754">
      <w:pPr>
        <w:rPr>
          <w:lang w:val="ca-ES"/>
        </w:rPr>
      </w:pPr>
      <w:r>
        <w:rPr>
          <w:lang w:val="ca-ES"/>
        </w:rPr>
        <w:t>2.1</w:t>
      </w:r>
      <w:r w:rsidRPr="00DF158A">
        <w:rPr>
          <w:lang w:val="ca-ES"/>
        </w:rPr>
        <w:t>Retall Reglament 828/2014 que regula l'etiquetatge de productes sense gluten</w:t>
      </w:r>
    </w:p>
    <w:p w:rsidR="00DF158A" w:rsidRDefault="00DF158A" w:rsidP="00DF158A">
      <w:pPr>
        <w:rPr>
          <w:lang w:val="ca-ES"/>
        </w:rPr>
      </w:pPr>
      <w:r>
        <w:rPr>
          <w:lang w:val="ca-ES"/>
        </w:rPr>
        <w:t xml:space="preserve">2.2 </w:t>
      </w:r>
      <w:r w:rsidRPr="00DF158A">
        <w:rPr>
          <w:lang w:val="ca-ES"/>
        </w:rPr>
        <w:t>Reglamentació portada a la pràctica. Reglaments 1169/2011, 828/2014, Llei 17/2011 i Resolució 56/XII per als centres educatius</w:t>
      </w:r>
    </w:p>
    <w:p w:rsidR="00924754" w:rsidRDefault="00DF158A" w:rsidP="00924754">
      <w:pPr>
        <w:rPr>
          <w:lang w:val="ca-ES"/>
        </w:rPr>
      </w:pPr>
      <w:r>
        <w:rPr>
          <w:lang w:val="ca-ES"/>
        </w:rPr>
        <w:t>3</w:t>
      </w:r>
      <w:r w:rsidR="005341B2" w:rsidRPr="005341B2">
        <w:rPr>
          <w:lang w:val="ca-ES"/>
        </w:rPr>
        <w:t>. Claus per a evitar la contaminació encreuada</w:t>
      </w:r>
    </w:p>
    <w:p w:rsidR="00924754" w:rsidRDefault="00DF158A" w:rsidP="00924754">
      <w:pPr>
        <w:rPr>
          <w:lang w:val="ca-ES"/>
        </w:rPr>
      </w:pPr>
      <w:r w:rsidRPr="005341B2">
        <w:rPr>
          <w:lang w:val="ca-ES"/>
        </w:rPr>
        <w:t>3.1. Recepció de matèries primeres</w:t>
      </w:r>
      <w:r w:rsidR="003F74D7">
        <w:rPr>
          <w:lang w:val="ca-ES"/>
        </w:rPr>
        <w:t xml:space="preserve"> (1.2)</w:t>
      </w:r>
    </w:p>
    <w:p w:rsidR="00924754" w:rsidRDefault="00DF158A" w:rsidP="00924754">
      <w:pPr>
        <w:rPr>
          <w:lang w:val="ca-ES"/>
        </w:rPr>
      </w:pPr>
      <w:r w:rsidRPr="005341B2">
        <w:rPr>
          <w:lang w:val="ca-ES"/>
        </w:rPr>
        <w:t>3.2. Magatzems</w:t>
      </w:r>
    </w:p>
    <w:p w:rsidR="00924754" w:rsidRDefault="00DF158A" w:rsidP="00924754">
      <w:pPr>
        <w:rPr>
          <w:lang w:val="ca-ES"/>
        </w:rPr>
      </w:pPr>
      <w:r w:rsidRPr="005341B2">
        <w:rPr>
          <w:lang w:val="ca-ES"/>
        </w:rPr>
        <w:t>3.3. Cuina</w:t>
      </w:r>
    </w:p>
    <w:p w:rsidR="00924754" w:rsidRDefault="003F74D7" w:rsidP="00924754">
      <w:pPr>
        <w:rPr>
          <w:lang w:val="ca-ES"/>
        </w:rPr>
      </w:pPr>
      <w:r>
        <w:rPr>
          <w:lang w:val="ca-ES"/>
        </w:rPr>
        <w:t xml:space="preserve">3.3.1 </w:t>
      </w:r>
      <w:r w:rsidRPr="003F74D7">
        <w:rPr>
          <w:lang w:val="ca-ES"/>
        </w:rPr>
        <w:t>Protocols per a evitar la contaminació creuada en l'elaboració sense</w:t>
      </w:r>
      <w:r>
        <w:rPr>
          <w:lang w:val="ca-ES"/>
        </w:rPr>
        <w:t xml:space="preserve"> </w:t>
      </w:r>
      <w:r w:rsidRPr="003F74D7">
        <w:rPr>
          <w:lang w:val="ca-ES"/>
        </w:rPr>
        <w:t>GLUTEN</w:t>
      </w:r>
    </w:p>
    <w:p w:rsidR="00924754" w:rsidRDefault="00924754" w:rsidP="00924754">
      <w:pPr>
        <w:ind w:firstLine="708"/>
      </w:pPr>
      <w:r>
        <w:rPr>
          <w:lang w:val="ca-ES"/>
        </w:rPr>
        <w:t xml:space="preserve">3.3.2 </w:t>
      </w:r>
      <w:proofErr w:type="spellStart"/>
      <w:r w:rsidRPr="00043C6F">
        <w:t>Validació</w:t>
      </w:r>
      <w:proofErr w:type="spellEnd"/>
      <w:r w:rsidRPr="00043C6F">
        <w:t xml:space="preserve"> </w:t>
      </w:r>
      <w:proofErr w:type="spellStart"/>
      <w:r w:rsidRPr="00043C6F">
        <w:t>d'una</w:t>
      </w:r>
      <w:proofErr w:type="spellEnd"/>
      <w:r w:rsidRPr="00043C6F">
        <w:t xml:space="preserve"> </w:t>
      </w:r>
      <w:proofErr w:type="spellStart"/>
      <w:r w:rsidRPr="00043C6F">
        <w:t>cuina</w:t>
      </w:r>
      <w:proofErr w:type="spellEnd"/>
      <w:r w:rsidRPr="00043C6F">
        <w:t xml:space="preserve"> </w:t>
      </w:r>
      <w:proofErr w:type="spellStart"/>
      <w:r w:rsidRPr="00043C6F">
        <w:t>sense</w:t>
      </w:r>
      <w:proofErr w:type="spellEnd"/>
      <w:r w:rsidRPr="00043C6F">
        <w:t xml:space="preserve"> gluten. </w:t>
      </w:r>
    </w:p>
    <w:p w:rsidR="00924754" w:rsidRDefault="00924754" w:rsidP="00924754">
      <w:pPr>
        <w:ind w:firstLine="708"/>
      </w:pPr>
      <w:r>
        <w:t xml:space="preserve">3.3.3 </w:t>
      </w:r>
      <w:proofErr w:type="spellStart"/>
      <w:r w:rsidRPr="00043C6F">
        <w:t>Coneix</w:t>
      </w:r>
      <w:proofErr w:type="spellEnd"/>
      <w:r w:rsidRPr="00043C6F">
        <w:t xml:space="preserve"> el </w:t>
      </w:r>
      <w:proofErr w:type="spellStart"/>
      <w:r w:rsidRPr="00043C6F">
        <w:t>projecte</w:t>
      </w:r>
      <w:proofErr w:type="spellEnd"/>
      <w:r w:rsidRPr="00043C6F">
        <w:t xml:space="preserve"> </w:t>
      </w:r>
      <w:proofErr w:type="spellStart"/>
      <w:r w:rsidRPr="00043C6F">
        <w:t>restauració</w:t>
      </w:r>
      <w:proofErr w:type="spellEnd"/>
      <w:r w:rsidRPr="00043C6F">
        <w:t xml:space="preserve"> </w:t>
      </w:r>
      <w:proofErr w:type="spellStart"/>
      <w:r w:rsidRPr="00043C6F">
        <w:t>sense</w:t>
      </w:r>
      <w:proofErr w:type="spellEnd"/>
      <w:r w:rsidRPr="00043C6F">
        <w:t xml:space="preserve"> gluten de </w:t>
      </w:r>
      <w:proofErr w:type="spellStart"/>
      <w:r w:rsidRPr="00043C6F">
        <w:t>l'Associació</w:t>
      </w:r>
      <w:proofErr w:type="spellEnd"/>
      <w:r>
        <w:t xml:space="preserve"> </w:t>
      </w:r>
      <w:proofErr w:type="spellStart"/>
      <w:r>
        <w:t>Celíacs</w:t>
      </w:r>
      <w:proofErr w:type="spellEnd"/>
      <w:r>
        <w:t xml:space="preserve"> de Catalunya.</w:t>
      </w:r>
    </w:p>
    <w:p w:rsidR="00924754" w:rsidRDefault="00924754" w:rsidP="00924754">
      <w:pPr>
        <w:ind w:firstLine="708"/>
      </w:pPr>
      <w:r>
        <w:t xml:space="preserve">3.3.3.1 Acreditar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projecte</w:t>
      </w:r>
      <w:proofErr w:type="spellEnd"/>
      <w:r>
        <w:t xml:space="preserve"> de </w:t>
      </w:r>
      <w:proofErr w:type="spellStart"/>
      <w:r>
        <w:t>restauració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gluten</w:t>
      </w:r>
    </w:p>
    <w:p w:rsidR="00924754" w:rsidRDefault="00924754" w:rsidP="00924754">
      <w:pPr>
        <w:ind w:firstLine="708"/>
        <w:rPr>
          <w:lang w:val="ca-ES"/>
        </w:rPr>
      </w:pPr>
      <w:r w:rsidRPr="005341B2">
        <w:rPr>
          <w:lang w:val="ca-ES"/>
        </w:rPr>
        <w:t xml:space="preserve">3.4. </w:t>
      </w:r>
      <w:proofErr w:type="spellStart"/>
      <w:r w:rsidRPr="005341B2">
        <w:rPr>
          <w:lang w:val="ca-ES"/>
        </w:rPr>
        <w:t>Emplatats</w:t>
      </w:r>
      <w:proofErr w:type="spellEnd"/>
      <w:r w:rsidRPr="005341B2">
        <w:rPr>
          <w:lang w:val="ca-ES"/>
        </w:rPr>
        <w:t xml:space="preserve"> i zona de pas</w:t>
      </w:r>
    </w:p>
    <w:p w:rsidR="00924754" w:rsidRDefault="00924754" w:rsidP="00924754">
      <w:pPr>
        <w:ind w:firstLine="708"/>
        <w:rPr>
          <w:lang w:val="ca-ES"/>
        </w:rPr>
      </w:pPr>
      <w:r w:rsidRPr="005341B2">
        <w:rPr>
          <w:lang w:val="ca-ES"/>
        </w:rPr>
        <w:t>3.5. Servei en sala</w:t>
      </w:r>
    </w:p>
    <w:p w:rsidR="00924754" w:rsidRDefault="00924754" w:rsidP="00924754">
      <w:pPr>
        <w:ind w:firstLine="708"/>
        <w:rPr>
          <w:lang w:val="ca-ES"/>
        </w:rPr>
      </w:pPr>
      <w:r>
        <w:rPr>
          <w:lang w:val="ca-ES"/>
        </w:rPr>
        <w:t xml:space="preserve">3.5.1 </w:t>
      </w:r>
      <w:r w:rsidRPr="003F74D7">
        <w:rPr>
          <w:lang w:val="ca-ES"/>
        </w:rPr>
        <w:t>La carta sense gluten</w:t>
      </w:r>
    </w:p>
    <w:p w:rsidR="00924754" w:rsidRDefault="00924754" w:rsidP="00924754">
      <w:pPr>
        <w:ind w:firstLine="708"/>
        <w:rPr>
          <w:lang w:val="ca-ES"/>
        </w:rPr>
      </w:pPr>
      <w:r>
        <w:rPr>
          <w:lang w:val="ca-ES"/>
        </w:rPr>
        <w:t>3.5.2 P</w:t>
      </w:r>
      <w:r w:rsidRPr="003F74D7">
        <w:rPr>
          <w:lang w:val="ca-ES"/>
        </w:rPr>
        <w:t xml:space="preserve">rotocols d'elaboració </w:t>
      </w:r>
      <w:r>
        <w:rPr>
          <w:lang w:val="ca-ES"/>
        </w:rPr>
        <w:t>i</w:t>
      </w:r>
      <w:r w:rsidRPr="003F74D7">
        <w:rPr>
          <w:lang w:val="ca-ES"/>
        </w:rPr>
        <w:t xml:space="preserve"> servei sense gluten</w:t>
      </w:r>
    </w:p>
    <w:p w:rsidR="00924754" w:rsidRDefault="00924754" w:rsidP="00924754">
      <w:pPr>
        <w:ind w:firstLine="708"/>
        <w:rPr>
          <w:lang w:val="ca-ES"/>
        </w:rPr>
      </w:pPr>
      <w:r>
        <w:rPr>
          <w:lang w:val="ca-ES"/>
        </w:rPr>
        <w:t>3.6. Servei en barra</w:t>
      </w:r>
    </w:p>
    <w:p w:rsidR="00924754" w:rsidRDefault="00924754" w:rsidP="00924754">
      <w:pPr>
        <w:ind w:firstLine="708"/>
        <w:rPr>
          <w:lang w:val="ca-ES"/>
        </w:rPr>
      </w:pPr>
      <w:r w:rsidRPr="005341B2">
        <w:rPr>
          <w:lang w:val="ca-ES"/>
        </w:rPr>
        <w:t>3.7. Altres tipus de servei</w:t>
      </w:r>
    </w:p>
    <w:p w:rsidR="00924754" w:rsidRDefault="00924754" w:rsidP="00924754">
      <w:pPr>
        <w:ind w:firstLine="708"/>
        <w:rPr>
          <w:lang w:val="ca-ES"/>
        </w:rPr>
      </w:pPr>
      <w:r w:rsidRPr="005341B2">
        <w:rPr>
          <w:lang w:val="ca-ES"/>
        </w:rPr>
        <w:t>4. Neteja i higiene de les instal·lacions i del personal</w:t>
      </w:r>
    </w:p>
    <w:p w:rsidR="00924754" w:rsidRDefault="00924754" w:rsidP="00924754">
      <w:pPr>
        <w:ind w:firstLine="708"/>
        <w:rPr>
          <w:lang w:val="ca-ES"/>
        </w:rPr>
      </w:pPr>
      <w:r w:rsidRPr="005341B2">
        <w:rPr>
          <w:lang w:val="ca-ES"/>
        </w:rPr>
        <w:t>5. Formació del personal</w:t>
      </w:r>
    </w:p>
    <w:p w:rsidR="00924754" w:rsidRDefault="00924754" w:rsidP="00924754">
      <w:pPr>
        <w:ind w:firstLine="708"/>
        <w:rPr>
          <w:lang w:val="ca-ES"/>
        </w:rPr>
      </w:pPr>
      <w:r w:rsidRPr="005341B2">
        <w:rPr>
          <w:lang w:val="ca-ES"/>
        </w:rPr>
        <w:t>6. Comunicació amb l’equip</w:t>
      </w:r>
    </w:p>
    <w:p w:rsidR="00924754" w:rsidRDefault="00924754" w:rsidP="00924754">
      <w:pPr>
        <w:ind w:firstLine="708"/>
      </w:pPr>
      <w:proofErr w:type="gramStart"/>
      <w:r>
        <w:lastRenderedPageBreak/>
        <w:t>7.</w:t>
      </w:r>
      <w:r w:rsidRPr="00043C6F">
        <w:t>BIBILIOGRAFIA</w:t>
      </w:r>
      <w:proofErr w:type="gramEnd"/>
      <w:r w:rsidRPr="00043C6F">
        <w:t xml:space="preserve"> I ENLLAÇOS</w:t>
      </w:r>
    </w:p>
    <w:sectPr w:rsidR="00924754" w:rsidSect="005F6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E50"/>
    <w:multiLevelType w:val="multilevel"/>
    <w:tmpl w:val="AA3C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D5D33"/>
    <w:multiLevelType w:val="multilevel"/>
    <w:tmpl w:val="77C688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66A139E"/>
    <w:multiLevelType w:val="hybridMultilevel"/>
    <w:tmpl w:val="8E3C0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F58F2"/>
    <w:multiLevelType w:val="multilevel"/>
    <w:tmpl w:val="0982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90DB9"/>
    <w:multiLevelType w:val="multilevel"/>
    <w:tmpl w:val="3BF0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30BC6"/>
    <w:multiLevelType w:val="multilevel"/>
    <w:tmpl w:val="A132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6067E"/>
    <w:multiLevelType w:val="multilevel"/>
    <w:tmpl w:val="856E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635339"/>
    <w:multiLevelType w:val="multilevel"/>
    <w:tmpl w:val="E4E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E7405"/>
    <w:multiLevelType w:val="multilevel"/>
    <w:tmpl w:val="728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9509E9"/>
    <w:multiLevelType w:val="multilevel"/>
    <w:tmpl w:val="E536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514C1"/>
    <w:multiLevelType w:val="multilevel"/>
    <w:tmpl w:val="A644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3E1C2A"/>
    <w:multiLevelType w:val="multilevel"/>
    <w:tmpl w:val="5618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A7446A"/>
    <w:multiLevelType w:val="hybridMultilevel"/>
    <w:tmpl w:val="8C365E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D29CE"/>
    <w:multiLevelType w:val="multilevel"/>
    <w:tmpl w:val="0444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E86077"/>
    <w:multiLevelType w:val="multilevel"/>
    <w:tmpl w:val="FFD4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3"/>
  </w:num>
  <w:num w:numId="5">
    <w:abstractNumId w:val="1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FELayout/>
  </w:compat>
  <w:rsids>
    <w:rsidRoot w:val="00043C6F"/>
    <w:rsid w:val="00043C6F"/>
    <w:rsid w:val="00145CA4"/>
    <w:rsid w:val="002054C6"/>
    <w:rsid w:val="00261990"/>
    <w:rsid w:val="002C338B"/>
    <w:rsid w:val="003F4FAA"/>
    <w:rsid w:val="003F74D7"/>
    <w:rsid w:val="00442466"/>
    <w:rsid w:val="0045327E"/>
    <w:rsid w:val="005341B2"/>
    <w:rsid w:val="005F6CAD"/>
    <w:rsid w:val="007869C8"/>
    <w:rsid w:val="00924754"/>
    <w:rsid w:val="00A57958"/>
    <w:rsid w:val="00A83816"/>
    <w:rsid w:val="00AB3A57"/>
    <w:rsid w:val="00DB7429"/>
    <w:rsid w:val="00DF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1B2"/>
    <w:pPr>
      <w:pBdr>
        <w:bottom w:val="dotted" w:sz="4" w:space="0" w:color="auto"/>
      </w:pBdr>
      <w:spacing w:after="88" w:line="384" w:lineRule="atLeast"/>
      <w:jc w:val="both"/>
    </w:pPr>
    <w:rPr>
      <w:rFonts w:ascii="Arial" w:eastAsia="Times New Roman" w:hAnsi="Arial" w:cs="Arial"/>
      <w:bCs/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043C6F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 w:val="0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43C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stancename">
    <w:name w:val="instancename"/>
    <w:basedOn w:val="Fuentedeprrafopredeter"/>
    <w:rsid w:val="00043C6F"/>
  </w:style>
  <w:style w:type="character" w:customStyle="1" w:styleId="accesshide">
    <w:name w:val="accesshide"/>
    <w:basedOn w:val="Fuentedeprrafopredeter"/>
    <w:rsid w:val="00043C6F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43C6F"/>
    <w:pPr>
      <w:pBdr>
        <w:bottom w:val="single" w:sz="6" w:space="1" w:color="auto"/>
      </w:pBdr>
      <w:spacing w:after="0" w:line="240" w:lineRule="auto"/>
      <w:jc w:val="center"/>
    </w:pPr>
    <w:rPr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43C6F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43C6F"/>
    <w:pPr>
      <w:pBdr>
        <w:top w:val="single" w:sz="6" w:space="1" w:color="auto"/>
      </w:pBdr>
      <w:spacing w:after="0" w:line="240" w:lineRule="auto"/>
      <w:jc w:val="center"/>
    </w:pPr>
    <w:rPr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43C6F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3C6F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C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3C6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B7429"/>
    <w:rPr>
      <w:color w:val="0000FF"/>
      <w:u w:val="single"/>
    </w:rPr>
  </w:style>
  <w:style w:type="paragraph" w:customStyle="1" w:styleId="colorgmsp">
    <w:name w:val="color_gm_sp"/>
    <w:basedOn w:val="Normal"/>
    <w:rsid w:val="00AB3A5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AB3A57"/>
    <w:rPr>
      <w:b/>
      <w:bCs/>
    </w:rPr>
  </w:style>
  <w:style w:type="paragraph" w:customStyle="1" w:styleId="Default">
    <w:name w:val="Default"/>
    <w:rsid w:val="00534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9247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3024">
              <w:marLeft w:val="-35"/>
              <w:marRight w:val="35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6196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1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9360">
              <w:marLeft w:val="-35"/>
              <w:marRight w:val="35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6514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642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951105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1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1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1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39394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0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900037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3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0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75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4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5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5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7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5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48271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2207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5778">
              <w:marLeft w:val="2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5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5176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7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3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4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1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9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6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19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25914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333674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64594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3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3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3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3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3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80539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4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22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72608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7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685083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196303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4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58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31470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588850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0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70110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3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5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3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12730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857936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9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8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11778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7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075575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0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3081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0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740177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9497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186258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2140">
                          <w:marLeft w:val="26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0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797899">
          <w:marLeft w:val="177"/>
          <w:marRight w:val="1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eestudiar.gencat.cat/ca/estudis/fp/cicles-families/hoteleria-turisme/?p_id=7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queestudiar.gencat.cat/ca/estudis/fp/cicles-families/hoteleria-turisme/?p_id=153" TargetMode="External"/><Relationship Id="rId12" Type="http://schemas.openxmlformats.org/officeDocument/2006/relationships/hyperlink" Target="http://queestudiar.gencat.cat/ca/estudis/fp/cicles-families/hoteleria-turisme/?p_id=20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queestudiar.gencat.cat/ca/estudis/fp/cicles-families/hoteleria-turisme/?p_id=84" TargetMode="External"/><Relationship Id="rId11" Type="http://schemas.openxmlformats.org/officeDocument/2006/relationships/hyperlink" Target="http://queestudiar.gencat.cat/ca/estudis/fp/cicles-families/hoteleria-turisme/?p_id=1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queestudiar.gencat.cat/ca/estudis/fp/cicles-families/hoteleria-turisme/?p_id=1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queestudiar.gencat.cat/ca/estudis/fp/cicles-families/hoteleria-turisme/?p_id=6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661B-111E-4851-B506-A61F3BF2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Feina</dc:creator>
  <cp:keywords/>
  <dc:description/>
  <cp:lastModifiedBy>Feina</cp:lastModifiedBy>
  <cp:revision>9</cp:revision>
  <dcterms:created xsi:type="dcterms:W3CDTF">2020-11-28T19:12:00Z</dcterms:created>
  <dcterms:modified xsi:type="dcterms:W3CDTF">2020-11-29T15:46:00Z</dcterms:modified>
</cp:coreProperties>
</file>